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026B4A" w:rsidRDefault="00D470C7">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 xml:space="preserve">Order Schedule 18 (Background Checks) </w:t>
      </w:r>
    </w:p>
    <w:p w14:paraId="00000002" w14:textId="77777777" w:rsidR="00026B4A" w:rsidRDefault="00D470C7">
      <w:pPr>
        <w:keepNext/>
        <w:numPr>
          <w:ilvl w:val="0"/>
          <w:numId w:val="1"/>
        </w:numPr>
        <w:pBdr>
          <w:top w:val="nil"/>
          <w:left w:val="nil"/>
          <w:bottom w:val="nil"/>
          <w:right w:val="nil"/>
          <w:between w:val="nil"/>
        </w:pBdr>
        <w:tabs>
          <w:tab w:val="left" w:pos="0"/>
          <w:tab w:val="left" w:pos="142"/>
        </w:tabs>
        <w:spacing w:before="240" w:after="120" w:line="240" w:lineRule="auto"/>
        <w:ind w:left="737" w:hanging="737"/>
        <w:rPr>
          <w:rFonts w:ascii="Arial" w:eastAsia="Arial" w:hAnsi="Arial" w:cs="Arial"/>
          <w:smallCaps/>
          <w:color w:val="000000"/>
          <w:sz w:val="24"/>
          <w:szCs w:val="24"/>
        </w:rPr>
      </w:pPr>
      <w:r>
        <w:rPr>
          <w:rFonts w:ascii="Arial" w:eastAsia="Arial" w:hAnsi="Arial" w:cs="Arial"/>
          <w:b/>
          <w:color w:val="000000"/>
          <w:sz w:val="24"/>
          <w:szCs w:val="24"/>
        </w:rPr>
        <w:t>When you should use this Schedule</w:t>
      </w:r>
    </w:p>
    <w:p w14:paraId="00000003" w14:textId="77777777" w:rsidR="00026B4A" w:rsidRDefault="00D470C7">
      <w:pPr>
        <w:rPr>
          <w:rFonts w:ascii="Arial" w:eastAsia="Arial" w:hAnsi="Arial" w:cs="Arial"/>
          <w:sz w:val="24"/>
          <w:szCs w:val="24"/>
        </w:rPr>
      </w:pPr>
      <w:r>
        <w:rPr>
          <w:rFonts w:ascii="Arial" w:eastAsia="Arial" w:hAnsi="Arial" w:cs="Arial"/>
          <w:sz w:val="24"/>
          <w:szCs w:val="24"/>
        </w:rPr>
        <w:t xml:space="preserve">This Schedule should be used where Agency Staff must be vetted before working on the Contract. </w:t>
      </w:r>
    </w:p>
    <w:p w14:paraId="00000004" w14:textId="77777777" w:rsidR="00026B4A" w:rsidRDefault="00D470C7">
      <w:pPr>
        <w:keepNext/>
        <w:numPr>
          <w:ilvl w:val="0"/>
          <w:numId w:val="1"/>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color w:val="000000"/>
          <w:sz w:val="24"/>
          <w:szCs w:val="24"/>
        </w:rPr>
      </w:pPr>
      <w:bookmarkStart w:id="0" w:name="_heading=h.3gnlt4p" w:colFirst="0" w:colLast="0"/>
      <w:bookmarkEnd w:id="0"/>
      <w:r>
        <w:rPr>
          <w:rFonts w:ascii="Arial" w:eastAsia="Arial" w:hAnsi="Arial" w:cs="Arial"/>
          <w:b/>
          <w:color w:val="000000"/>
          <w:sz w:val="24"/>
          <w:szCs w:val="24"/>
        </w:rPr>
        <w:t>Definitions</w:t>
      </w:r>
    </w:p>
    <w:p w14:paraId="00000005" w14:textId="77777777" w:rsidR="00026B4A" w:rsidRDefault="00D470C7">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026B4A" w:rsidRDefault="00D470C7">
      <w:pPr>
        <w:numPr>
          <w:ilvl w:val="0"/>
          <w:numId w:val="1"/>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smallCaps/>
          <w:color w:val="000000"/>
          <w:sz w:val="24"/>
          <w:szCs w:val="24"/>
        </w:rPr>
      </w:pPr>
      <w:r>
        <w:rPr>
          <w:rFonts w:ascii="Arial" w:eastAsia="Arial" w:hAnsi="Arial" w:cs="Arial"/>
          <w:b/>
          <w:color w:val="000000"/>
          <w:sz w:val="24"/>
          <w:szCs w:val="24"/>
        </w:rPr>
        <w:t>Relevant Convictions</w:t>
      </w:r>
    </w:p>
    <w:p w14:paraId="00000007" w14:textId="77777777" w:rsidR="00026B4A" w:rsidRDefault="00D470C7">
      <w:pPr>
        <w:numPr>
          <w:ilvl w:val="1"/>
          <w:numId w:val="1"/>
        </w:numPr>
        <w:pBdr>
          <w:top w:val="nil"/>
          <w:left w:val="nil"/>
          <w:bottom w:val="nil"/>
          <w:right w:val="nil"/>
          <w:between w:val="nil"/>
        </w:pBdr>
        <w:tabs>
          <w:tab w:val="left" w:pos="0"/>
          <w:tab w:val="left" w:pos="142"/>
        </w:tabs>
        <w:spacing w:before="240" w:after="120" w:line="240" w:lineRule="auto"/>
        <w:rPr>
          <w:rFonts w:ascii="Arial" w:eastAsia="Arial" w:hAnsi="Arial" w:cs="Arial"/>
          <w:color w:val="000000"/>
          <w:sz w:val="24"/>
          <w:szCs w:val="24"/>
        </w:rPr>
      </w:pPr>
      <w:bookmarkStart w:id="1" w:name="_heading=h.1vsw3ci" w:colFirst="0" w:colLast="0"/>
      <w:bookmarkEnd w:id="1"/>
      <w:r>
        <w:rPr>
          <w:rFonts w:ascii="Arial" w:eastAsia="Arial" w:hAnsi="Arial" w:cs="Arial"/>
          <w:color w:val="000000"/>
          <w:sz w:val="24"/>
          <w:szCs w:val="24"/>
        </w:rPr>
        <w:t>The Agency must ensure that no person who discloses that they have a Relevant Conviction, or a person who is found to have any Relevant Convictions (whether as a result of a po</w:t>
      </w:r>
      <w:r>
        <w:rPr>
          <w:rFonts w:ascii="Arial" w:eastAsia="Arial" w:hAnsi="Arial" w:cs="Arial"/>
          <w:color w:val="000000"/>
          <w:sz w:val="24"/>
          <w:szCs w:val="24"/>
        </w:rPr>
        <w:t>lice check or through the procedure of the Disclosure and Barring Service (DBS) or otherwise), is employed or engaged in any part of the provision of the Goods or Services without Approval.</w:t>
      </w:r>
    </w:p>
    <w:p w14:paraId="00000008" w14:textId="77777777" w:rsidR="00026B4A" w:rsidRDefault="00D470C7">
      <w:pPr>
        <w:numPr>
          <w:ilvl w:val="1"/>
          <w:numId w:val="1"/>
        </w:numPr>
        <w:pBdr>
          <w:top w:val="nil"/>
          <w:left w:val="nil"/>
          <w:bottom w:val="nil"/>
          <w:right w:val="nil"/>
          <w:between w:val="nil"/>
        </w:pBdr>
        <w:tabs>
          <w:tab w:val="left" w:pos="0"/>
          <w:tab w:val="left" w:pos="142"/>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Notwithstanding Paragraph 3.1 for each member of Agency Staff who,</w:t>
      </w:r>
      <w:r>
        <w:rPr>
          <w:rFonts w:ascii="Arial" w:eastAsia="Arial" w:hAnsi="Arial" w:cs="Arial"/>
          <w:color w:val="000000"/>
          <w:sz w:val="24"/>
          <w:szCs w:val="24"/>
        </w:rPr>
        <w:t xml:space="preserve"> in providing the Goods or Services, has, will have or is likely to have access to children, vulnerable persons or other members of the public to whom the Client owes a special duty of care, the Agency must (and shall procure that the relevant Sub-Contract</w:t>
      </w:r>
      <w:r>
        <w:rPr>
          <w:rFonts w:ascii="Arial" w:eastAsia="Arial" w:hAnsi="Arial" w:cs="Arial"/>
          <w:color w:val="000000"/>
          <w:sz w:val="24"/>
          <w:szCs w:val="24"/>
        </w:rPr>
        <w:t>or must):</w:t>
      </w:r>
    </w:p>
    <w:p w14:paraId="00000009" w14:textId="77777777" w:rsidR="00026B4A" w:rsidRDefault="00D470C7">
      <w:pPr>
        <w:numPr>
          <w:ilvl w:val="3"/>
          <w:numId w:val="1"/>
        </w:numPr>
        <w:pBdr>
          <w:top w:val="nil"/>
          <w:left w:val="nil"/>
          <w:bottom w:val="nil"/>
          <w:right w:val="nil"/>
          <w:between w:val="nil"/>
        </w:pBdr>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w:t>
      </w:r>
      <w:proofErr w:type="spellStart"/>
      <w:r>
        <w:rPr>
          <w:rFonts w:ascii="Arial" w:eastAsia="Arial" w:hAnsi="Arial" w:cs="Arial"/>
          <w:color w:val="000000"/>
          <w:sz w:val="24"/>
          <w:szCs w:val="24"/>
        </w:rPr>
        <w:t>DfE</w:t>
      </w:r>
      <w:proofErr w:type="spellEnd"/>
      <w:r>
        <w:rPr>
          <w:rFonts w:ascii="Arial" w:eastAsia="Arial" w:hAnsi="Arial" w:cs="Arial"/>
          <w:color w:val="000000"/>
          <w:sz w:val="24"/>
          <w:szCs w:val="24"/>
        </w:rPr>
        <w:t>);</w:t>
      </w:r>
    </w:p>
    <w:p w14:paraId="0000000A" w14:textId="77777777" w:rsidR="00026B4A" w:rsidRDefault="00D470C7">
      <w:pPr>
        <w:numPr>
          <w:ilvl w:val="3"/>
          <w:numId w:val="1"/>
        </w:numPr>
        <w:pBdr>
          <w:top w:val="nil"/>
          <w:left w:val="nil"/>
          <w:bottom w:val="nil"/>
          <w:right w:val="nil"/>
          <w:between w:val="nil"/>
        </w:pBdr>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026B4A" w:rsidRDefault="00D470C7">
      <w:pPr>
        <w:numPr>
          <w:ilvl w:val="3"/>
          <w:numId w:val="1"/>
        </w:numPr>
        <w:pBdr>
          <w:top w:val="nil"/>
          <w:left w:val="nil"/>
          <w:bottom w:val="nil"/>
          <w:right w:val="nil"/>
          <w:between w:val="nil"/>
        </w:pBdr>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026B4A" w:rsidRDefault="00D470C7">
      <w:pPr>
        <w:pBdr>
          <w:top w:val="nil"/>
          <w:left w:val="nil"/>
          <w:bottom w:val="nil"/>
          <w:right w:val="nil"/>
          <w:between w:val="nil"/>
        </w:pBdr>
        <w:spacing w:before="120" w:after="120" w:line="240" w:lineRule="auto"/>
        <w:ind w:left="1985"/>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the Agency shall not (and shall ensure that any Sub-Contractor shall not) engage or continue to employ in the provision of </w:t>
      </w:r>
      <w:r>
        <w:rPr>
          <w:rFonts w:ascii="Arial" w:eastAsia="Arial" w:hAnsi="Arial" w:cs="Arial"/>
          <w:color w:val="000000"/>
          <w:sz w:val="24"/>
          <w:szCs w:val="24"/>
        </w:rPr>
        <w:t>the Goods or Services any person who has a Relevant Conviction or an inappropriate record.</w:t>
      </w:r>
    </w:p>
    <w:p w14:paraId="0000000D" w14:textId="77777777" w:rsidR="00026B4A" w:rsidRDefault="00D470C7">
      <w:pPr>
        <w:rPr>
          <w:rFonts w:ascii="Arial" w:eastAsia="Arial" w:hAnsi="Arial" w:cs="Arial"/>
          <w:b/>
          <w:smallCaps/>
          <w:sz w:val="24"/>
          <w:szCs w:val="24"/>
        </w:rPr>
      </w:pPr>
      <w:r>
        <w:br w:type="page"/>
      </w:r>
    </w:p>
    <w:p w14:paraId="0000000E" w14:textId="77777777" w:rsidR="00026B4A" w:rsidRDefault="00026B4A">
      <w:pPr>
        <w:keepNext/>
        <w:rPr>
          <w:rFonts w:ascii="Arial" w:eastAsia="Arial" w:hAnsi="Arial" w:cs="Arial"/>
          <w:b/>
          <w:sz w:val="24"/>
          <w:szCs w:val="24"/>
        </w:rPr>
      </w:pPr>
    </w:p>
    <w:p w14:paraId="0000000F" w14:textId="77777777" w:rsidR="00026B4A" w:rsidRDefault="00D470C7">
      <w:pPr>
        <w:keepNext/>
        <w:rPr>
          <w:rFonts w:ascii="Arial" w:eastAsia="Arial" w:hAnsi="Arial" w:cs="Arial"/>
          <w:b/>
          <w:sz w:val="24"/>
          <w:szCs w:val="24"/>
        </w:rPr>
      </w:pPr>
      <w:r>
        <w:rPr>
          <w:rFonts w:ascii="Arial" w:eastAsia="Arial" w:hAnsi="Arial" w:cs="Arial"/>
          <w:b/>
          <w:sz w:val="24"/>
          <w:szCs w:val="24"/>
        </w:rPr>
        <w:t>Annex 1 – Relevant Convictions</w:t>
      </w:r>
    </w:p>
    <w:p w14:paraId="00000010" w14:textId="77777777" w:rsidR="00026B4A" w:rsidRDefault="00026B4A">
      <w:pPr>
        <w:rPr>
          <w:rFonts w:ascii="Arial" w:eastAsia="Arial" w:hAnsi="Arial" w:cs="Arial"/>
          <w:sz w:val="24"/>
          <w:szCs w:val="24"/>
        </w:rPr>
      </w:pPr>
    </w:p>
    <w:p w14:paraId="00000011" w14:textId="01C4FFD1" w:rsidR="00026B4A" w:rsidRPr="00F41825" w:rsidRDefault="00F41825">
      <w:pPr>
        <w:rPr>
          <w:rFonts w:ascii="Arial" w:eastAsia="Arial" w:hAnsi="Arial" w:cs="Arial"/>
        </w:rPr>
      </w:pPr>
      <w:bookmarkStart w:id="2" w:name="_heading=h.gjdgxs" w:colFirst="0" w:colLast="0"/>
      <w:bookmarkEnd w:id="2"/>
      <w:r w:rsidRPr="00F41825">
        <w:rPr>
          <w:rFonts w:ascii="Arial" w:eastAsia="Arial" w:hAnsi="Arial" w:cs="Arial"/>
          <w:sz w:val="24"/>
          <w:szCs w:val="24"/>
        </w:rPr>
        <w:t>Any convictions relev</w:t>
      </w:r>
      <w:bookmarkStart w:id="3" w:name="_GoBack"/>
      <w:bookmarkEnd w:id="3"/>
      <w:r w:rsidRPr="00F41825">
        <w:rPr>
          <w:rFonts w:ascii="Arial" w:eastAsia="Arial" w:hAnsi="Arial" w:cs="Arial"/>
          <w:sz w:val="24"/>
          <w:szCs w:val="24"/>
        </w:rPr>
        <w:t>ant to SC Clearance</w:t>
      </w:r>
    </w:p>
    <w:sectPr w:rsidR="00026B4A" w:rsidRPr="00F41825">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4C360" w14:textId="77777777" w:rsidR="00D470C7" w:rsidRDefault="00D470C7">
      <w:pPr>
        <w:spacing w:after="0" w:line="240" w:lineRule="auto"/>
      </w:pPr>
      <w:r>
        <w:separator/>
      </w:r>
    </w:p>
  </w:endnote>
  <w:endnote w:type="continuationSeparator" w:id="0">
    <w:p w14:paraId="7287B444" w14:textId="77777777" w:rsidR="00D470C7" w:rsidRDefault="00D47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2" w14:textId="77777777" w:rsidR="00026B4A" w:rsidRDefault="00026B4A">
    <w:pPr>
      <w:tabs>
        <w:tab w:val="center" w:pos="4513"/>
        <w:tab w:val="right" w:pos="9026"/>
      </w:tabs>
      <w:spacing w:after="0" w:line="276" w:lineRule="auto"/>
      <w:jc w:val="both"/>
      <w:rPr>
        <w:color w:val="BFBFBF"/>
      </w:rPr>
    </w:pPr>
  </w:p>
  <w:p w14:paraId="00000013" w14:textId="77777777" w:rsidR="00026B4A" w:rsidRDefault="00D470C7">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00000014" w14:textId="77777777" w:rsidR="00026B4A" w:rsidRDefault="00D470C7">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537E4" w14:textId="77777777" w:rsidR="00D470C7" w:rsidRDefault="00D470C7">
      <w:pPr>
        <w:spacing w:after="0" w:line="240" w:lineRule="auto"/>
      </w:pPr>
      <w:r>
        <w:separator/>
      </w:r>
    </w:p>
  </w:footnote>
  <w:footnote w:type="continuationSeparator" w:id="0">
    <w:p w14:paraId="3BED49AC" w14:textId="77777777" w:rsidR="00D470C7" w:rsidRDefault="00D470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5" w14:textId="77777777" w:rsidR="00026B4A" w:rsidRDefault="00D470C7">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18 (Background Checks)</w:t>
    </w:r>
  </w:p>
  <w:p w14:paraId="00000016" w14:textId="77777777" w:rsidR="00026B4A" w:rsidRDefault="00D470C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00000017" w14:textId="77777777" w:rsidR="00026B4A" w:rsidRDefault="00D470C7">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1424D5"/>
    <w:multiLevelType w:val="multilevel"/>
    <w:tmpl w:val="79EA7BE2"/>
    <w:lvl w:ilvl="0">
      <w:start w:val="1"/>
      <w:numFmt w:val="decimal"/>
      <w:pStyle w:val="GPSL1Schedulenumbered"/>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B4A"/>
    <w:rsid w:val="00026B4A"/>
    <w:rsid w:val="00D470C7"/>
    <w:rsid w:val="00F418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279E9"/>
  <w15:docId w15:val="{6E6BFCA3-C1CB-42C2-8D60-1C0BFFEB3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7E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Schedulenumbered">
    <w:name w:val="GPS L1 Schedule numbered"/>
    <w:basedOn w:val="Normal"/>
    <w:qFormat/>
    <w:rsid w:val="006707E0"/>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67xXOV1hK5Lvs813khSDJtKg==">AMUW2mU42/G2eU2A8dnUtEfYindleWU/kMM246u8A7uNgGlL0DLzzLIyltWA3s+DsId5ZWrvJJOul6c3s5r5ffWDQy9bdltn5N5ebcFcDiGnai3j5JR8MXMQ/nSu8mKScVS5+EbX74rMrTOzHQm2f9D8ag4Ah+4OYg==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231</Words>
  <Characters>1320</Characters>
  <Application>Microsoft Office Word</Application>
  <DocSecurity>0</DocSecurity>
  <Lines>11</Lines>
  <Paragraphs>3</Paragraphs>
  <ScaleCrop>false</ScaleCrop>
  <Company>Cabinet Office</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Donna Wyatt</cp:lastModifiedBy>
  <cp:revision>2</cp:revision>
  <dcterms:created xsi:type="dcterms:W3CDTF">2021-07-16T13:21:00Z</dcterms:created>
  <dcterms:modified xsi:type="dcterms:W3CDTF">2025-07-02T13:14:00Z</dcterms:modified>
</cp:coreProperties>
</file>